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>2022年度大厂回族自治县北辰街道办事处</w:t>
      </w:r>
    </w:p>
    <w:p>
      <w:pPr>
        <w:spacing w:line="6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整体绩效自评工作报告</w:t>
      </w:r>
    </w:p>
    <w:p>
      <w:pPr>
        <w:spacing w:line="500" w:lineRule="exact"/>
        <w:ind w:firstLine="643" w:firstLineChars="200"/>
        <w:rPr>
          <w:rFonts w:eastAsia="仿宋_GB2312"/>
          <w:b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一、绩效自评工作组织开展情况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（一）前期准备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为进一步规范财政资金管理，提升财政资金使用效益，强化绩效管理水平，</w:t>
      </w:r>
      <w:r>
        <w:rPr>
          <w:rFonts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</w:rPr>
        <w:t>《大厂回族自治县财政局关于做好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22年度县本级预算项目绩效自评工作的通知》（大财[2023]12号）要求，结合北辰街道办事处实际，我单位成立以分管领导为组长，相关项目负责人为成员的绩效自评工作组。在绩效自评过程中，我单位</w:t>
      </w:r>
      <w:r>
        <w:rPr>
          <w:rFonts w:ascii="仿宋_GB2312" w:eastAsia="仿宋_GB2312"/>
          <w:sz w:val="32"/>
          <w:szCs w:val="32"/>
        </w:rPr>
        <w:t>各项目负责人提交相关绩效自评资料，</w:t>
      </w:r>
      <w:r>
        <w:rPr>
          <w:rFonts w:hint="eastAsia" w:ascii="仿宋_GB2312" w:eastAsia="仿宋_GB2312"/>
          <w:sz w:val="32"/>
          <w:szCs w:val="32"/>
        </w:rPr>
        <w:t>召开座谈听取支出情况，</w:t>
      </w:r>
      <w:r>
        <w:rPr>
          <w:rFonts w:ascii="仿宋_GB2312" w:eastAsia="仿宋_GB2312"/>
          <w:sz w:val="32"/>
          <w:szCs w:val="32"/>
        </w:rPr>
        <w:t>并根据通知要求全面梳项目实施和资金拨付情况。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（二）组织实施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各项目</w:t>
      </w:r>
      <w:r>
        <w:rPr>
          <w:rFonts w:hint="eastAsia" w:ascii="仿宋_GB2312" w:eastAsia="仿宋_GB2312"/>
          <w:sz w:val="32"/>
          <w:szCs w:val="32"/>
        </w:rPr>
        <w:t>负责</w:t>
      </w:r>
      <w:r>
        <w:rPr>
          <w:rFonts w:ascii="仿宋_GB2312" w:eastAsia="仿宋_GB2312"/>
          <w:sz w:val="32"/>
          <w:szCs w:val="32"/>
        </w:rPr>
        <w:t>同志按要求提交年初的计划文本和年终的</w:t>
      </w:r>
      <w:r>
        <w:rPr>
          <w:rFonts w:hint="eastAsia" w:ascii="仿宋_GB2312" w:eastAsia="仿宋_GB2312"/>
          <w:sz w:val="32"/>
          <w:szCs w:val="32"/>
        </w:rPr>
        <w:t>项目</w:t>
      </w:r>
      <w:r>
        <w:rPr>
          <w:rFonts w:ascii="仿宋_GB2312" w:eastAsia="仿宋_GB2312"/>
          <w:sz w:val="32"/>
          <w:szCs w:val="32"/>
        </w:rPr>
        <w:t>开展情况，并根据各项目支出的有关绩效情况，</w:t>
      </w:r>
      <w:r>
        <w:rPr>
          <w:rFonts w:hint="eastAsia" w:ascii="仿宋_GB2312" w:eastAsia="仿宋_GB2312"/>
          <w:sz w:val="32"/>
          <w:szCs w:val="32"/>
        </w:rPr>
        <w:t>进行</w:t>
      </w:r>
      <w:r>
        <w:rPr>
          <w:rFonts w:ascii="仿宋_GB2312" w:eastAsia="仿宋_GB2312"/>
          <w:sz w:val="32"/>
          <w:szCs w:val="32"/>
        </w:rPr>
        <w:t>绩效目标自评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最终统一形成自评报告。</w:t>
      </w:r>
    </w:p>
    <w:p>
      <w:pPr>
        <w:spacing w:line="60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（三）分析评价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此次预算绩效评价是加强机关财务管理、保证资金安全性和效益性的重要抓手，对照年初确定的绩效目标各项任务，加强项目和资金管理，确保资金使用合规合法，促进工作效率提高，确保专项资金绩效评价工作达到预期目的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绩效目标实现情况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2022年度我单位部门预算项目3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个，资金共计2615.422 万元，实际支出2613.92万元。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根据部门</w:t>
      </w:r>
      <w:r>
        <w:rPr>
          <w:rFonts w:hint="eastAsia" w:ascii="仿宋_GB2312" w:eastAsia="仿宋_GB2312"/>
          <w:sz w:val="32"/>
          <w:szCs w:val="32"/>
        </w:rPr>
        <w:t>职责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执行“三会一课”制度，定期召开组织会议，组织党员开展组织活动，提高党员整体素质；加强居委会软硬件建设，完善居委会服务功能，提高居委会服务水平。开展文明县城创建，提高居民群众文明素质；开展平安社区创建，进一步加大信访维稳工作力度，建立信访维稳长效机制，有效化解各类矛盾隐患，增加信访案件的调处率，充分发挥城区信访维稳“第一道防线”作用。协调住房和城乡建设、政法、工商、卫生计生、供电、邮政、通讯、文化、教育、税务、民政、财政、广电、安监、统计等部门涉及城区居民生产、生活的相关事宜。开展各种排查治理，进行安全生产监督；落实相关政策，开展各种民政工作；落实相关政策，开展各种劳动保障工作。开展各种人民武装工作。为城区居民搞好各项利民、便民、惠民服务工作。部门预算项目设定的工作任务和绩效目标指标得以如期完成，财政所拨专项经费得到了有效合理利用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三、绩效目标设定质量情况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绩效自评结果对比倒查的年初绩效目标,就设定质量情况总体情况来说，绩效目标的设定比较清晰准确，绩效指标比较完整，绩效标准相对科学合理、恰当适宜、易于评价。预算执行率未达100%的项目为2022年国有企业退休人员社会化管理中央财政补助资金，属于上级专款，年底结转资金继续用于2023年项目支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个项目绩效自评得分均在90分以上，自评等级均为优，评优率100%。</w:t>
      </w:r>
    </w:p>
    <w:p>
      <w:pPr>
        <w:spacing w:line="600" w:lineRule="exact"/>
        <w:ind w:firstLine="640" w:firstLineChars="200"/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四、整改措施及结果应用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我单位严格按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照县财政局下达的预算指标要求，很好地完成了各项绩效指标。我单位预算安排的专项项目保障了工作的正常开展，总体绩效目标基本达到了90%以上的完成度。但是，结合工作实际，在绩效目标的完成上仍有提升空间，诸如在项目的落实时效等方面，还有待进一步改进；需进一步优化专项项目的预算编制，提高资金的使用效率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将进一步加强项目绩效评价结果的应用管理，根据评价结果，提升项目绩效评价结果的应用力度。对于评价中发现的问题及时进行整改和完善。以绩效评价为契机，在下一年度预算安排工作中，不断创新机制，制定奖惩机制，促进、提高全单位对项目预算绩效管理的主观认识和能动性，提高从项目预算编制、实施过程管理和目标达成全过程的管理和实施能力及水平，促进财政支出绩效评价工作落到实处，更好地服务社会。</w:t>
      </w:r>
    </w:p>
    <w:p/>
    <w:p>
      <w:pPr>
        <w:spacing w:line="560" w:lineRule="exact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大厂回族自治县北辰街道办事处</w:t>
      </w:r>
    </w:p>
    <w:p>
      <w:pPr>
        <w:rPr>
          <w:rFonts w:hint="eastAsia" w:ascii="仿宋_GB2312" w:eastAsia="仿宋_GB231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/>
          <w:sz w:val="32"/>
          <w:szCs w:val="32"/>
        </w:rPr>
        <w:t>2023年3月23日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C6888A"/>
    <w:multiLevelType w:val="singleLevel"/>
    <w:tmpl w:val="F6C688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zM2QxNmRkNGY2Njg4Y2I3NGZkNWM2NDJlODEyNDIifQ=="/>
  </w:docVars>
  <w:rsids>
    <w:rsidRoot w:val="10790361"/>
    <w:rsid w:val="00056064"/>
    <w:rsid w:val="0056770F"/>
    <w:rsid w:val="00EF00FA"/>
    <w:rsid w:val="08BE3B8F"/>
    <w:rsid w:val="107903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  <w:rPr>
      <w:rFonts w:ascii="Calibri" w:hAnsi="Calibri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1382</Words>
  <Characters>1432</Characters>
  <Lines>1</Lines>
  <Paragraphs>2</Paragraphs>
  <TotalTime>2</TotalTime>
  <ScaleCrop>false</ScaleCrop>
  <LinksUpToDate>false</LinksUpToDate>
  <CharactersWithSpaces>1465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2023-03-24T06:42:00Z</dcterms:created>
  <dc:creator>lenovo</dc:creator>
  <cp:lastModifiedBy>李金峰</cp:lastModifiedBy>
  <dcterms:modified xsi:type="dcterms:W3CDTF">2023-03-31T03:17:07Z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0C2EBB39D6AA45AE88C97DA5A4280061</vt:lpwstr>
  </property>
</Properties>
</file>